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4451"/>
        <w:gridCol w:w="4619"/>
      </w:tblGrid>
      <w:tr w:rsidR="00DF5F5B" w14:paraId="26A14566" w14:textId="77777777">
        <w:tc>
          <w:tcPr>
            <w:tcW w:w="4605" w:type="dxa"/>
          </w:tcPr>
          <w:p w14:paraId="10C12927" w14:textId="43106A1C" w:rsidR="0034152B" w:rsidRDefault="0034152B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</w:rPr>
            </w:pPr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  <w:t>Absender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7"/>
            </w:tblGrid>
            <w:tr w:rsidR="000E66B4" w14:paraId="11201316" w14:textId="77777777" w:rsidTr="000E66B4">
              <w:tc>
                <w:tcPr>
                  <w:tcW w:w="4260" w:type="dxa"/>
                </w:tcPr>
                <w:p w14:paraId="72C1D548" w14:textId="77777777" w:rsidR="000E66B4" w:rsidRDefault="000E66B4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</w:rPr>
                  </w:pPr>
                </w:p>
              </w:tc>
            </w:tr>
            <w:tr w:rsidR="000E66B4" w14:paraId="1CA25F68" w14:textId="77777777" w:rsidTr="000E66B4">
              <w:tc>
                <w:tcPr>
                  <w:tcW w:w="4260" w:type="dxa"/>
                </w:tcPr>
                <w:p w14:paraId="1688E413" w14:textId="77777777" w:rsidR="000E66B4" w:rsidRDefault="000E66B4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</w:rPr>
                  </w:pPr>
                </w:p>
              </w:tc>
            </w:tr>
            <w:tr w:rsidR="000E66B4" w14:paraId="66457574" w14:textId="77777777" w:rsidTr="000E66B4">
              <w:tc>
                <w:tcPr>
                  <w:tcW w:w="4260" w:type="dxa"/>
                </w:tcPr>
                <w:p w14:paraId="1C32DC98" w14:textId="77777777" w:rsidR="000E66B4" w:rsidRDefault="000E66B4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</w:rPr>
                  </w:pPr>
                </w:p>
              </w:tc>
            </w:tr>
            <w:tr w:rsidR="000E66B4" w14:paraId="54211517" w14:textId="77777777" w:rsidTr="000E66B4">
              <w:tc>
                <w:tcPr>
                  <w:tcW w:w="4260" w:type="dxa"/>
                </w:tcPr>
                <w:p w14:paraId="11B7D2DD" w14:textId="77777777" w:rsidR="000E66B4" w:rsidRDefault="000E66B4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</w:rPr>
                  </w:pPr>
                </w:p>
              </w:tc>
            </w:tr>
          </w:tbl>
          <w:p w14:paraId="10888E89" w14:textId="002F89E7" w:rsidR="00DF5F5B" w:rsidRPr="0034152B" w:rsidRDefault="00DF5F5B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</w:rPr>
            </w:pPr>
          </w:p>
        </w:tc>
        <w:tc>
          <w:tcPr>
            <w:tcW w:w="4605" w:type="dxa"/>
          </w:tcPr>
          <w:p w14:paraId="61D0E9AC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DF5F5B" w14:paraId="2857A55B" w14:textId="77777777">
        <w:tc>
          <w:tcPr>
            <w:tcW w:w="4605" w:type="dxa"/>
          </w:tcPr>
          <w:p w14:paraId="13F032B3" w14:textId="77777777" w:rsidR="00DF5F5B" w:rsidRDefault="00DF5F5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09626542" w14:textId="77777777" w:rsidR="00DF5F5B" w:rsidRDefault="00DF5F5B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152861ED" w14:textId="77777777" w:rsidR="000E66B4" w:rsidRDefault="000E66B4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1ED339A8" w14:textId="77777777" w:rsidR="00DF5F5B" w:rsidRDefault="00B573AA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b/>
                <w:bCs/>
                <w:sz w:val="22"/>
                <w:szCs w:val="22"/>
              </w:rPr>
            </w:pPr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  <w:t>Einschreiben</w:t>
            </w:r>
          </w:p>
        </w:tc>
      </w:tr>
      <w:tr w:rsidR="00DF5F5B" w14:paraId="5681CB3E" w14:textId="77777777">
        <w:tc>
          <w:tcPr>
            <w:tcW w:w="4605" w:type="dxa"/>
          </w:tcPr>
          <w:p w14:paraId="456F628C" w14:textId="77777777" w:rsidR="00DF5F5B" w:rsidRDefault="00DF5F5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4605" w:type="dxa"/>
          </w:tcPr>
          <w:tbl>
            <w:tblPr>
              <w:tblStyle w:val="Tabellenraster"/>
              <w:tblW w:w="3608" w:type="dxa"/>
              <w:tblInd w:w="79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8"/>
            </w:tblGrid>
            <w:tr w:rsidR="000E66B4" w14:paraId="4FB5609E" w14:textId="77777777" w:rsidTr="000E66B4">
              <w:trPr>
                <w:trHeight w:val="346"/>
              </w:trPr>
              <w:tc>
                <w:tcPr>
                  <w:tcW w:w="3608" w:type="dxa"/>
                </w:tcPr>
                <w:p w14:paraId="466299DC" w14:textId="77777777" w:rsidR="000E66B4" w:rsidRDefault="000E66B4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  <w:tr w:rsidR="000E66B4" w14:paraId="000F47F3" w14:textId="77777777" w:rsidTr="000E66B4">
              <w:trPr>
                <w:trHeight w:val="328"/>
              </w:trPr>
              <w:tc>
                <w:tcPr>
                  <w:tcW w:w="3608" w:type="dxa"/>
                </w:tcPr>
                <w:p w14:paraId="7C48631D" w14:textId="77777777" w:rsidR="000E66B4" w:rsidRDefault="000E66B4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  <w:tr w:rsidR="000E66B4" w14:paraId="12238C84" w14:textId="77777777" w:rsidTr="000E66B4">
              <w:trPr>
                <w:trHeight w:val="346"/>
              </w:trPr>
              <w:tc>
                <w:tcPr>
                  <w:tcW w:w="3608" w:type="dxa"/>
                </w:tcPr>
                <w:p w14:paraId="6547E4DB" w14:textId="77777777" w:rsidR="000E66B4" w:rsidRDefault="000E66B4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  <w:tr w:rsidR="000E66B4" w14:paraId="38096D4A" w14:textId="77777777" w:rsidTr="000E66B4">
              <w:trPr>
                <w:trHeight w:val="328"/>
              </w:trPr>
              <w:tc>
                <w:tcPr>
                  <w:tcW w:w="3608" w:type="dxa"/>
                </w:tcPr>
                <w:p w14:paraId="78D254BA" w14:textId="77777777" w:rsidR="000E66B4" w:rsidRDefault="000E66B4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</w:tbl>
          <w:p w14:paraId="306A7707" w14:textId="77777777" w:rsidR="00DF5F5B" w:rsidRDefault="00DF5F5B" w:rsidP="000E66B4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039DC456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DF5F5B" w14:paraId="39D4229D" w14:textId="77777777">
        <w:tc>
          <w:tcPr>
            <w:tcW w:w="4605" w:type="dxa"/>
          </w:tcPr>
          <w:p w14:paraId="4C5EE59C" w14:textId="77777777" w:rsidR="00DF5F5B" w:rsidRDefault="00DF5F5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4605" w:type="dxa"/>
          </w:tcPr>
          <w:tbl>
            <w:tblPr>
              <w:tblStyle w:val="Tabellenraster"/>
              <w:tblpPr w:leftFromText="141" w:rightFromText="141" w:vertAnchor="text" w:horzAnchor="margin" w:tblpXSpec="right" w:tblpY="-3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1"/>
            </w:tblGrid>
            <w:tr w:rsidR="000E66B4" w14:paraId="38C62A9F" w14:textId="77777777" w:rsidTr="000E66B4">
              <w:tc>
                <w:tcPr>
                  <w:tcW w:w="2721" w:type="dxa"/>
                </w:tcPr>
                <w:p w14:paraId="5F5AC861" w14:textId="77777777" w:rsidR="000E66B4" w:rsidRDefault="000E66B4" w:rsidP="000E66B4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</w:tbl>
          <w:p w14:paraId="2E463FE2" w14:textId="77777777" w:rsidR="000E66B4" w:rsidRDefault="00B573AA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Datum</w:t>
            </w:r>
            <w:r w:rsidR="0034152B">
              <w:rPr>
                <w:rFonts w:ascii="Qanelas Soft" w:hAnsi="Qanelas Soft" w:cs="Arial"/>
                <w:sz w:val="22"/>
                <w:szCs w:val="22"/>
              </w:rPr>
              <w:t xml:space="preserve">: </w:t>
            </w:r>
          </w:p>
          <w:p w14:paraId="6F9B7493" w14:textId="72F7FA32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</w:tr>
    </w:tbl>
    <w:p w14:paraId="40427590" w14:textId="57A79FAE" w:rsidR="00DF5F5B" w:rsidRDefault="00DF5F5B">
      <w:pPr>
        <w:rPr>
          <w:rFonts w:ascii="Qanelas Soft" w:hAnsi="Qanelas Soft" w:cs="Arial"/>
          <w:sz w:val="22"/>
          <w:szCs w:val="22"/>
        </w:rPr>
      </w:pPr>
    </w:p>
    <w:p w14:paraId="54A5CD1F" w14:textId="77777777" w:rsidR="0034152B" w:rsidRDefault="0034152B">
      <w:pPr>
        <w:rPr>
          <w:rFonts w:ascii="Qanelas Soft" w:hAnsi="Qanelas Soft" w:cs="Arial"/>
          <w:sz w:val="22"/>
          <w:szCs w:val="22"/>
        </w:rPr>
      </w:pPr>
    </w:p>
    <w:tbl>
      <w:tblPr>
        <w:tblStyle w:val="Tabellenraster"/>
        <w:tblpPr w:leftFromText="141" w:rightFromText="141" w:vertAnchor="text" w:horzAnchor="page" w:tblpX="4960" w:tblpY="-4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0E66B4" w14:paraId="3738E19D" w14:textId="77777777" w:rsidTr="000E66B4">
        <w:tc>
          <w:tcPr>
            <w:tcW w:w="5382" w:type="dxa"/>
          </w:tcPr>
          <w:p w14:paraId="695D314A" w14:textId="77777777" w:rsidR="000E66B4" w:rsidRDefault="000E66B4" w:rsidP="000E66B4">
            <w:pPr>
              <w:rPr>
                <w:rFonts w:ascii="Qanelas Soft Bold" w:hAnsi="Qanelas Soft Bold" w:cs="Arial"/>
                <w:b/>
                <w:bCs/>
                <w:sz w:val="22"/>
                <w:szCs w:val="22"/>
              </w:rPr>
            </w:pPr>
          </w:p>
        </w:tc>
      </w:tr>
    </w:tbl>
    <w:p w14:paraId="4D147D33" w14:textId="77777777" w:rsidR="000E66B4" w:rsidRDefault="00B573AA">
      <w:pPr>
        <w:rPr>
          <w:rFonts w:ascii="Qanelas Soft Bold" w:hAnsi="Qanelas Soft Bold" w:cs="Arial"/>
          <w:b/>
          <w:bCs/>
          <w:sz w:val="22"/>
          <w:szCs w:val="22"/>
        </w:rPr>
      </w:pPr>
      <w:r>
        <w:rPr>
          <w:rFonts w:ascii="Qanelas Soft Bold" w:hAnsi="Qanelas Soft Bold" w:cs="Arial"/>
          <w:b/>
          <w:bCs/>
          <w:sz w:val="22"/>
          <w:szCs w:val="22"/>
        </w:rPr>
        <w:t xml:space="preserve">Kündigung </w:t>
      </w:r>
      <w:r w:rsidR="0034152B">
        <w:rPr>
          <w:rFonts w:ascii="Qanelas Soft Bold" w:hAnsi="Qanelas Soft Bold" w:cs="Arial"/>
          <w:b/>
          <w:bCs/>
          <w:sz w:val="22"/>
          <w:szCs w:val="22"/>
        </w:rPr>
        <w:t xml:space="preserve">Versicherungsvertrag </w:t>
      </w:r>
      <w:proofErr w:type="spellStart"/>
      <w:r w:rsidR="0034152B">
        <w:rPr>
          <w:rFonts w:ascii="Qanelas Soft Bold" w:hAnsi="Qanelas Soft Bold" w:cs="Arial"/>
          <w:b/>
          <w:bCs/>
          <w:sz w:val="22"/>
          <w:szCs w:val="22"/>
        </w:rPr>
        <w:t>Nr</w:t>
      </w:r>
      <w:proofErr w:type="spellEnd"/>
      <w:r w:rsidR="0034152B">
        <w:rPr>
          <w:rFonts w:ascii="Qanelas Soft Bold" w:hAnsi="Qanelas Soft Bold" w:cs="Arial"/>
          <w:b/>
          <w:bCs/>
          <w:sz w:val="22"/>
          <w:szCs w:val="22"/>
        </w:rPr>
        <w:t xml:space="preserve">: </w:t>
      </w:r>
    </w:p>
    <w:p w14:paraId="50A4FF2F" w14:textId="7EA9A464" w:rsidR="00DF5F5B" w:rsidRDefault="00DF5F5B">
      <w:pPr>
        <w:rPr>
          <w:rFonts w:ascii="Qanelas Soft Bold" w:hAnsi="Qanelas Soft Bold" w:cs="Arial"/>
          <w:b/>
          <w:bCs/>
          <w:sz w:val="22"/>
          <w:szCs w:val="22"/>
        </w:rPr>
      </w:pPr>
    </w:p>
    <w:p w14:paraId="772C6AC0" w14:textId="77777777" w:rsidR="00DF5F5B" w:rsidRDefault="00DF5F5B">
      <w:pPr>
        <w:jc w:val="both"/>
        <w:rPr>
          <w:rFonts w:ascii="Qanelas Soft" w:hAnsi="Qanelas Soft" w:cs="Arial"/>
          <w:sz w:val="22"/>
          <w:szCs w:val="22"/>
        </w:rPr>
      </w:pPr>
    </w:p>
    <w:p w14:paraId="7E084780" w14:textId="77777777" w:rsidR="00DF5F5B" w:rsidRDefault="00B573AA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>Sehr geehrte Damen und Herren</w:t>
      </w:r>
    </w:p>
    <w:p w14:paraId="1EABEE2A" w14:textId="77777777" w:rsidR="00DF5F5B" w:rsidRDefault="00DF5F5B">
      <w:pPr>
        <w:rPr>
          <w:rFonts w:ascii="Qanelas Soft" w:hAnsi="Qanelas Soft" w:cs="Arial"/>
          <w:sz w:val="22"/>
          <w:szCs w:val="22"/>
        </w:rPr>
      </w:pPr>
    </w:p>
    <w:tbl>
      <w:tblPr>
        <w:tblStyle w:val="Tabellenraster"/>
        <w:tblpPr w:leftFromText="141" w:rightFromText="141" w:vertAnchor="text" w:horzAnchor="page" w:tblpX="5775" w:tblpY="-7"/>
        <w:tblW w:w="0" w:type="auto"/>
        <w:tblLook w:val="04A0" w:firstRow="1" w:lastRow="0" w:firstColumn="1" w:lastColumn="0" w:noHBand="0" w:noVBand="1"/>
      </w:tblPr>
      <w:tblGrid>
        <w:gridCol w:w="3681"/>
      </w:tblGrid>
      <w:tr w:rsidR="000E66B4" w14:paraId="25836EF4" w14:textId="77777777" w:rsidTr="000E66B4"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81A3D" w14:textId="77777777" w:rsidR="000E66B4" w:rsidRDefault="000E66B4" w:rsidP="000E66B4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</w:tbl>
    <w:p w14:paraId="44DC940E" w14:textId="15867616" w:rsidR="00B573AA" w:rsidRDefault="0034152B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>Hiermit kündige ich meine genannte Police per infolge:</w:t>
      </w:r>
    </w:p>
    <w:p w14:paraId="5D28ABE9" w14:textId="370E8B82" w:rsidR="00B573AA" w:rsidRDefault="00B573AA">
      <w:pPr>
        <w:rPr>
          <w:rFonts w:ascii="Qanelas Soft" w:hAnsi="Qanelas Soft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  <w:gridCol w:w="1134"/>
        <w:gridCol w:w="2835"/>
      </w:tblGrid>
      <w:tr w:rsidR="000E66B4" w14:paraId="26C941E8" w14:textId="77777777" w:rsidTr="004C1DF8">
        <w:trPr>
          <w:trHeight w:val="283"/>
        </w:trPr>
        <w:tc>
          <w:tcPr>
            <w:tcW w:w="1384" w:type="dxa"/>
            <w:vAlign w:val="bottom"/>
          </w:tcPr>
          <w:p w14:paraId="5C390CC6" w14:textId="32FF2A2C" w:rsidR="0034152B" w:rsidRDefault="000E66B4" w:rsidP="004C1DF8">
            <w:pPr>
              <w:jc w:val="right"/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6"/>
            <w:r>
              <w:rPr>
                <w:rFonts w:ascii="Qanelas Soft" w:hAnsi="Qanelas Soft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Qanelas Soft" w:hAnsi="Qanelas Soft" w:cs="Arial"/>
                <w:sz w:val="22"/>
                <w:szCs w:val="22"/>
              </w:rPr>
            </w:r>
            <w:r>
              <w:rPr>
                <w:rFonts w:ascii="Qanelas Soft" w:hAnsi="Qanelas Soft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35" w:type="dxa"/>
            <w:vAlign w:val="bottom"/>
          </w:tcPr>
          <w:p w14:paraId="13ABDDE0" w14:textId="09A9741A" w:rsidR="0034152B" w:rsidRDefault="0034152B" w:rsidP="004C1DF8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Vertragsablauf</w:t>
            </w:r>
          </w:p>
        </w:tc>
        <w:tc>
          <w:tcPr>
            <w:tcW w:w="1134" w:type="dxa"/>
            <w:vAlign w:val="bottom"/>
          </w:tcPr>
          <w:p w14:paraId="436B9AF7" w14:textId="1F0E3CE7" w:rsidR="0034152B" w:rsidRDefault="000E66B4" w:rsidP="004C1DF8">
            <w:pPr>
              <w:jc w:val="right"/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7"/>
            <w:r>
              <w:rPr>
                <w:rFonts w:ascii="Qanelas Soft" w:hAnsi="Qanelas Soft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Qanelas Soft" w:hAnsi="Qanelas Soft" w:cs="Arial"/>
                <w:sz w:val="22"/>
                <w:szCs w:val="22"/>
              </w:rPr>
            </w:r>
            <w:r>
              <w:rPr>
                <w:rFonts w:ascii="Qanelas Soft" w:hAnsi="Qanelas Soft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35" w:type="dxa"/>
            <w:vAlign w:val="bottom"/>
          </w:tcPr>
          <w:p w14:paraId="1224BF3D" w14:textId="13510BD9" w:rsidR="0034152B" w:rsidRDefault="0034152B" w:rsidP="004C1DF8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Halterwechsel</w:t>
            </w:r>
          </w:p>
        </w:tc>
      </w:tr>
      <w:tr w:rsidR="000E66B4" w14:paraId="39404BD5" w14:textId="77777777" w:rsidTr="004C1DF8">
        <w:trPr>
          <w:trHeight w:val="283"/>
        </w:trPr>
        <w:tc>
          <w:tcPr>
            <w:tcW w:w="1384" w:type="dxa"/>
            <w:vAlign w:val="bottom"/>
          </w:tcPr>
          <w:p w14:paraId="11F22458" w14:textId="74C0BADD" w:rsidR="0034152B" w:rsidRDefault="000E66B4" w:rsidP="004C1DF8">
            <w:pPr>
              <w:jc w:val="right"/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1"/>
            <w:r>
              <w:rPr>
                <w:rFonts w:ascii="Qanelas Soft" w:hAnsi="Qanelas Soft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Qanelas Soft" w:hAnsi="Qanelas Soft" w:cs="Arial"/>
                <w:sz w:val="22"/>
                <w:szCs w:val="22"/>
              </w:rPr>
            </w:r>
            <w:r>
              <w:rPr>
                <w:rFonts w:ascii="Qanelas Soft" w:hAnsi="Qanelas Soft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835" w:type="dxa"/>
            <w:vAlign w:val="bottom"/>
          </w:tcPr>
          <w:p w14:paraId="11690D40" w14:textId="4745CA8F" w:rsidR="0034152B" w:rsidRDefault="0034152B" w:rsidP="004C1DF8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Prämienanpassung</w:t>
            </w:r>
          </w:p>
        </w:tc>
        <w:tc>
          <w:tcPr>
            <w:tcW w:w="1134" w:type="dxa"/>
            <w:vAlign w:val="bottom"/>
          </w:tcPr>
          <w:p w14:paraId="062E1C75" w14:textId="7B5F78FA" w:rsidR="0034152B" w:rsidRPr="004C1DF8" w:rsidRDefault="000E66B4" w:rsidP="004C1DF8">
            <w:pPr>
              <w:jc w:val="right"/>
              <w:rPr>
                <w:rFonts w:ascii="Qanelas Soft" w:hAnsi="Qanelas Soft" w:cs="Arial"/>
                <w:b/>
                <w:bCs/>
                <w:sz w:val="22"/>
                <w:szCs w:val="22"/>
              </w:rPr>
            </w:pPr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</w:r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835" w:type="dxa"/>
            <w:vAlign w:val="bottom"/>
          </w:tcPr>
          <w:p w14:paraId="32065D91" w14:textId="4FE2145A" w:rsidR="0034152B" w:rsidRDefault="0034152B" w:rsidP="004C1DF8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Fahrzeugwechsel</w:t>
            </w:r>
          </w:p>
        </w:tc>
      </w:tr>
      <w:tr w:rsidR="000E66B4" w14:paraId="2554BAB8" w14:textId="77777777" w:rsidTr="004C1DF8">
        <w:trPr>
          <w:trHeight w:val="283"/>
        </w:trPr>
        <w:tc>
          <w:tcPr>
            <w:tcW w:w="1384" w:type="dxa"/>
            <w:vAlign w:val="bottom"/>
          </w:tcPr>
          <w:p w14:paraId="457E7AA3" w14:textId="5E68460E" w:rsidR="0034152B" w:rsidRDefault="000E66B4" w:rsidP="004C1DF8">
            <w:pPr>
              <w:jc w:val="right"/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rFonts w:ascii="Qanelas Soft" w:hAnsi="Qanelas Soft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Qanelas Soft" w:hAnsi="Qanelas Soft" w:cs="Arial"/>
                <w:sz w:val="22"/>
                <w:szCs w:val="22"/>
              </w:rPr>
            </w:r>
            <w:r>
              <w:rPr>
                <w:rFonts w:ascii="Qanelas Soft" w:hAnsi="Qanelas Soft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835" w:type="dxa"/>
            <w:vAlign w:val="bottom"/>
          </w:tcPr>
          <w:p w14:paraId="203387F9" w14:textId="1E268084" w:rsidR="0034152B" w:rsidRDefault="0034152B" w:rsidP="004C1DF8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Handänderung</w:t>
            </w:r>
          </w:p>
        </w:tc>
        <w:tc>
          <w:tcPr>
            <w:tcW w:w="1134" w:type="dxa"/>
            <w:vAlign w:val="bottom"/>
          </w:tcPr>
          <w:p w14:paraId="73F41D3E" w14:textId="6A699CD7" w:rsidR="0034152B" w:rsidRPr="004C1DF8" w:rsidRDefault="000E66B4" w:rsidP="004C1DF8">
            <w:pPr>
              <w:jc w:val="right"/>
              <w:rPr>
                <w:rFonts w:ascii="Qanelas Soft" w:hAnsi="Qanelas Soft" w:cs="Arial"/>
                <w:b/>
                <w:bCs/>
                <w:sz w:val="22"/>
                <w:szCs w:val="22"/>
              </w:rPr>
            </w:pPr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</w:r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835" w:type="dxa"/>
            <w:vAlign w:val="bottom"/>
          </w:tcPr>
          <w:p w14:paraId="7712BFCB" w14:textId="784DB1B7" w:rsidR="0034152B" w:rsidRDefault="0034152B" w:rsidP="004C1DF8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Jährliches Kündigungsrecht</w:t>
            </w:r>
          </w:p>
        </w:tc>
      </w:tr>
      <w:tr w:rsidR="000E66B4" w14:paraId="744E22A9" w14:textId="77777777" w:rsidTr="004C1DF8">
        <w:trPr>
          <w:trHeight w:val="283"/>
        </w:trPr>
        <w:tc>
          <w:tcPr>
            <w:tcW w:w="1384" w:type="dxa"/>
            <w:vAlign w:val="bottom"/>
          </w:tcPr>
          <w:p w14:paraId="2CA772C0" w14:textId="67A4561C" w:rsidR="0034152B" w:rsidRDefault="000E66B4" w:rsidP="004C1DF8">
            <w:pPr>
              <w:jc w:val="right"/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>
              <w:rPr>
                <w:rFonts w:ascii="Qanelas Soft" w:hAnsi="Qanelas Soft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Qanelas Soft" w:hAnsi="Qanelas Soft" w:cs="Arial"/>
                <w:sz w:val="22"/>
                <w:szCs w:val="22"/>
              </w:rPr>
            </w:r>
            <w:r>
              <w:rPr>
                <w:rFonts w:ascii="Qanelas Soft" w:hAnsi="Qanelas Soft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835" w:type="dxa"/>
            <w:vAlign w:val="bottom"/>
          </w:tcPr>
          <w:p w14:paraId="2EE9F19D" w14:textId="3FEBF592" w:rsidR="0034152B" w:rsidRDefault="0034152B" w:rsidP="004C1DF8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Schadenfall</w:t>
            </w:r>
          </w:p>
        </w:tc>
        <w:tc>
          <w:tcPr>
            <w:tcW w:w="1134" w:type="dxa"/>
            <w:vAlign w:val="bottom"/>
          </w:tcPr>
          <w:p w14:paraId="5FE6E0E9" w14:textId="32389DA5" w:rsidR="0034152B" w:rsidRDefault="000E66B4" w:rsidP="004C1DF8">
            <w:pPr>
              <w:jc w:val="right"/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"/>
            <w:r>
              <w:rPr>
                <w:rFonts w:ascii="Qanelas Soft" w:hAnsi="Qanelas Soft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Qanelas Soft" w:hAnsi="Qanelas Soft" w:cs="Arial"/>
                <w:sz w:val="22"/>
                <w:szCs w:val="22"/>
              </w:rPr>
            </w:r>
            <w:r>
              <w:rPr>
                <w:rFonts w:ascii="Qanelas Soft" w:hAnsi="Qanelas Soft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835" w:type="dxa"/>
            <w:vAlign w:val="bottom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09"/>
            </w:tblGrid>
            <w:tr w:rsidR="000E66B4" w14:paraId="1A841040" w14:textId="77777777" w:rsidTr="000E66B4">
              <w:tc>
                <w:tcPr>
                  <w:tcW w:w="26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CB1226" w14:textId="0F45EE29" w:rsidR="000E66B4" w:rsidRDefault="000E66B4" w:rsidP="004C1DF8">
                  <w:pPr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</w:tbl>
          <w:p w14:paraId="374F326C" w14:textId="09C4636C" w:rsidR="0034152B" w:rsidRDefault="0034152B" w:rsidP="004C1DF8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</w:tbl>
    <w:p w14:paraId="4DF515AF" w14:textId="77777777" w:rsidR="00DF5F5B" w:rsidRDefault="00DF5F5B">
      <w:pPr>
        <w:rPr>
          <w:rFonts w:ascii="Qanelas Soft" w:hAnsi="Qanelas Soft" w:cs="Arial"/>
          <w:sz w:val="22"/>
          <w:szCs w:val="22"/>
        </w:rPr>
      </w:pPr>
    </w:p>
    <w:p w14:paraId="4E4DC319" w14:textId="09915E26" w:rsidR="00DF5F5B" w:rsidRDefault="0034152B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>Ich bitte Sie um eine schriftliche Kündigungsbestätigung innert 14 Tagen. Sehen Sie von einem Erhaltungsversuch ab. Mein Entschluss ist definitiv.</w:t>
      </w:r>
    </w:p>
    <w:p w14:paraId="28D58E0E" w14:textId="23B7760C" w:rsidR="0034152B" w:rsidRDefault="0034152B">
      <w:pPr>
        <w:rPr>
          <w:rFonts w:ascii="Qanelas Soft" w:hAnsi="Qanelas Soft" w:cs="Arial"/>
          <w:sz w:val="22"/>
          <w:szCs w:val="22"/>
        </w:rPr>
      </w:pPr>
    </w:p>
    <w:p w14:paraId="50385E5C" w14:textId="0FBF0512" w:rsidR="0034152B" w:rsidRDefault="0034152B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>Vielen Dank für den bisher gewährten Versicherungsschutz.</w:t>
      </w:r>
    </w:p>
    <w:p w14:paraId="2E322CD3" w14:textId="55EE77B6" w:rsidR="0034152B" w:rsidRDefault="0034152B">
      <w:pPr>
        <w:rPr>
          <w:rFonts w:ascii="Qanelas Soft" w:hAnsi="Qanelas Soft" w:cs="Arial"/>
          <w:sz w:val="22"/>
          <w:szCs w:val="22"/>
        </w:rPr>
      </w:pPr>
    </w:p>
    <w:p w14:paraId="387371E3" w14:textId="77777777" w:rsidR="0034152B" w:rsidRDefault="0034152B">
      <w:pPr>
        <w:rPr>
          <w:rFonts w:ascii="Qanelas Soft" w:hAnsi="Qanelas Soft" w:cs="Arial"/>
          <w:sz w:val="22"/>
          <w:szCs w:val="22"/>
        </w:rPr>
      </w:pPr>
    </w:p>
    <w:p w14:paraId="18427ED6" w14:textId="77777777" w:rsidR="00DF5F5B" w:rsidRDefault="00DF5F5B">
      <w:pPr>
        <w:rPr>
          <w:rFonts w:ascii="Qanelas Soft" w:hAnsi="Qanelas Soft" w:cs="Arial"/>
          <w:sz w:val="22"/>
          <w:szCs w:val="22"/>
        </w:rPr>
      </w:pPr>
    </w:p>
    <w:p w14:paraId="446FF96A" w14:textId="3AA1F0ED" w:rsidR="00DF5F5B" w:rsidRDefault="00B573AA" w:rsidP="000E66B4">
      <w:pPr>
        <w:tabs>
          <w:tab w:val="left" w:pos="5400"/>
        </w:tabs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ab/>
        <w:t>Freundliche Grüsse</w:t>
      </w:r>
    </w:p>
    <w:p w14:paraId="51D1B741" w14:textId="77777777" w:rsidR="000E66B4" w:rsidRDefault="000E66B4" w:rsidP="000E66B4">
      <w:pPr>
        <w:tabs>
          <w:tab w:val="left" w:pos="5400"/>
        </w:tabs>
        <w:rPr>
          <w:rFonts w:ascii="Qanelas Soft" w:hAnsi="Qanelas Soft" w:cs="Arial"/>
          <w:sz w:val="22"/>
          <w:szCs w:val="22"/>
        </w:rPr>
      </w:pPr>
    </w:p>
    <w:tbl>
      <w:tblPr>
        <w:tblStyle w:val="Tabellenraster"/>
        <w:tblW w:w="0" w:type="auto"/>
        <w:tblInd w:w="5387" w:type="dxa"/>
        <w:tblLook w:val="04A0" w:firstRow="1" w:lastRow="0" w:firstColumn="1" w:lastColumn="0" w:noHBand="0" w:noVBand="1"/>
      </w:tblPr>
      <w:tblGrid>
        <w:gridCol w:w="3683"/>
      </w:tblGrid>
      <w:tr w:rsidR="000E66B4" w14:paraId="5E7C5C16" w14:textId="77777777" w:rsidTr="000E66B4"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BF7C0" w14:textId="77777777" w:rsidR="000E66B4" w:rsidRDefault="000E66B4" w:rsidP="0034152B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</w:tbl>
    <w:p w14:paraId="58075C30" w14:textId="31322A3D" w:rsidR="0034152B" w:rsidRDefault="0034152B" w:rsidP="0034152B">
      <w:pPr>
        <w:ind w:left="5387"/>
        <w:rPr>
          <w:rFonts w:ascii="Qanelas Soft" w:hAnsi="Qanelas Soft" w:cs="Arial"/>
          <w:sz w:val="22"/>
          <w:szCs w:val="22"/>
        </w:rPr>
      </w:pPr>
    </w:p>
    <w:p w14:paraId="32A17BB0" w14:textId="53564C7A" w:rsidR="0034152B" w:rsidRDefault="0034152B" w:rsidP="0034152B">
      <w:pPr>
        <w:ind w:left="5387"/>
        <w:rPr>
          <w:rFonts w:ascii="Qanelas Soft" w:hAnsi="Qanelas Soft" w:cs="Arial"/>
          <w:sz w:val="22"/>
          <w:szCs w:val="22"/>
        </w:rPr>
      </w:pPr>
    </w:p>
    <w:p w14:paraId="30C0B35F" w14:textId="6BAE0F30" w:rsidR="0034152B" w:rsidRDefault="0034152B" w:rsidP="0034152B">
      <w:pPr>
        <w:ind w:left="5387"/>
        <w:rPr>
          <w:rFonts w:ascii="Qanelas Soft" w:hAnsi="Qanelas Soft" w:cs="Arial"/>
          <w:sz w:val="22"/>
          <w:szCs w:val="22"/>
        </w:rPr>
      </w:pPr>
    </w:p>
    <w:p w14:paraId="0F898FD0" w14:textId="77777777" w:rsidR="0034152B" w:rsidRDefault="0034152B" w:rsidP="0034152B">
      <w:pPr>
        <w:ind w:left="5387"/>
        <w:rPr>
          <w:rFonts w:ascii="Qanelas Soft" w:hAnsi="Qanelas Soft" w:cs="Arial"/>
          <w:sz w:val="22"/>
          <w:szCs w:val="22"/>
        </w:rPr>
      </w:pPr>
    </w:p>
    <w:p w14:paraId="5C47ABB9" w14:textId="2B5EDD47" w:rsidR="0034152B" w:rsidRDefault="0034152B" w:rsidP="0034152B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 xml:space="preserve">Das mir zustehende Prämienguthaben überweisen Sie bitte auf folgendes Konto: </w:t>
      </w:r>
    </w:p>
    <w:p w14:paraId="48142449" w14:textId="47C0E015" w:rsidR="0034152B" w:rsidRDefault="0034152B" w:rsidP="0034152B">
      <w:pPr>
        <w:rPr>
          <w:rFonts w:ascii="Qanelas Soft" w:hAnsi="Qanelas Soft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379"/>
      </w:tblGrid>
      <w:tr w:rsidR="0034152B" w14:paraId="46FCC2C9" w14:textId="77777777" w:rsidTr="0034152B">
        <w:trPr>
          <w:trHeight w:val="321"/>
        </w:trPr>
        <w:tc>
          <w:tcPr>
            <w:tcW w:w="2660" w:type="dxa"/>
            <w:vAlign w:val="bottom"/>
          </w:tcPr>
          <w:p w14:paraId="0034354C" w14:textId="246BCB2B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Name der Bank / Post: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DED6306" w14:textId="688931EA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34152B" w14:paraId="55B7B5EE" w14:textId="77777777" w:rsidTr="0034152B">
        <w:trPr>
          <w:trHeight w:val="339"/>
        </w:trPr>
        <w:tc>
          <w:tcPr>
            <w:tcW w:w="2660" w:type="dxa"/>
            <w:vAlign w:val="bottom"/>
          </w:tcPr>
          <w:p w14:paraId="61AFF1B6" w14:textId="1CB3E5DB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Adresse / PLZ: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5D8B580" w14:textId="77777777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34152B" w14:paraId="3E57AFF7" w14:textId="77777777" w:rsidTr="0034152B">
        <w:trPr>
          <w:trHeight w:val="339"/>
        </w:trPr>
        <w:tc>
          <w:tcPr>
            <w:tcW w:w="2660" w:type="dxa"/>
            <w:vAlign w:val="bottom"/>
          </w:tcPr>
          <w:p w14:paraId="1DB8CFD1" w14:textId="4382FF5A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Konto Nr. / IBAN: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5609503A" w14:textId="77777777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34152B" w14:paraId="18870D61" w14:textId="77777777" w:rsidTr="0034152B">
        <w:trPr>
          <w:trHeight w:val="339"/>
        </w:trPr>
        <w:tc>
          <w:tcPr>
            <w:tcW w:w="2660" w:type="dxa"/>
            <w:vAlign w:val="bottom"/>
          </w:tcPr>
          <w:p w14:paraId="0D1A7A6C" w14:textId="4CC626D2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Kontoinhaber: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BD72A85" w14:textId="77777777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</w:tbl>
    <w:p w14:paraId="4D615E1E" w14:textId="77777777" w:rsidR="0034152B" w:rsidRPr="004C1DF8" w:rsidRDefault="0034152B" w:rsidP="0034152B">
      <w:pPr>
        <w:rPr>
          <w:rFonts w:ascii="Qanelas Soft" w:hAnsi="Qanelas Soft" w:cs="Arial"/>
          <w:sz w:val="2"/>
          <w:szCs w:val="2"/>
        </w:rPr>
      </w:pPr>
    </w:p>
    <w:sectPr w:rsidR="0034152B" w:rsidRPr="004C1DF8">
      <w:headerReference w:type="default" r:id="rId8"/>
      <w:pgSz w:w="11906" w:h="16838"/>
      <w:pgMar w:top="1418" w:right="1418" w:bottom="1134" w:left="1418" w:header="72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59557" w14:textId="77777777" w:rsidR="00EC736B" w:rsidRDefault="00EC736B">
      <w:r>
        <w:separator/>
      </w:r>
    </w:p>
  </w:endnote>
  <w:endnote w:type="continuationSeparator" w:id="0">
    <w:p w14:paraId="457AE805" w14:textId="77777777" w:rsidR="00EC736B" w:rsidRDefault="00EC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Qanelas Soft">
    <w:altName w:val="Calibri"/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Qanelas Soft Bold">
    <w:altName w:val="Calibri"/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F765F" w14:textId="77777777" w:rsidR="00EC736B" w:rsidRDefault="00EC736B">
      <w:r>
        <w:separator/>
      </w:r>
    </w:p>
  </w:footnote>
  <w:footnote w:type="continuationSeparator" w:id="0">
    <w:p w14:paraId="5C7418A5" w14:textId="77777777" w:rsidR="00EC736B" w:rsidRDefault="00EC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8E61" w14:textId="77777777" w:rsidR="00DF5F5B" w:rsidRDefault="00DF5F5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53BC4"/>
    <w:multiLevelType w:val="hybridMultilevel"/>
    <w:tmpl w:val="FA54F40A"/>
    <w:lvl w:ilvl="0" w:tplc="34E815CE">
      <w:numFmt w:val="bullet"/>
      <w:lvlText w:val="-"/>
      <w:lvlJc w:val="left"/>
      <w:pPr>
        <w:ind w:left="720" w:hanging="360"/>
      </w:pPr>
      <w:rPr>
        <w:rFonts w:ascii="Qanelas Soft" w:eastAsia="Times New Roman" w:hAnsi="Qanelas Sof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9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5B"/>
    <w:rsid w:val="000E66B4"/>
    <w:rsid w:val="0034152B"/>
    <w:rsid w:val="004C1DF8"/>
    <w:rsid w:val="00527A95"/>
    <w:rsid w:val="00B573AA"/>
    <w:rsid w:val="00BD09EE"/>
    <w:rsid w:val="00DF5F5B"/>
    <w:rsid w:val="00EC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B2970"/>
  <w15:docId w15:val="{EA4245A1-521F-4CBE-B23C-4D3FBE81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812"/>
      </w:tabs>
      <w:jc w:val="both"/>
      <w:outlineLvl w:val="2"/>
    </w:pPr>
    <w:rPr>
      <w:rFonts w:ascii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2"/>
    </w:rPr>
  </w:style>
  <w:style w:type="table" w:customStyle="1" w:styleId="Tabellengitternetz">
    <w:name w:val="Tabellengitternetz"/>
    <w:basedOn w:val="NormaleTabelle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einLeerraum">
    <w:name w:val="No Spacing"/>
    <w:basedOn w:val="Standard"/>
    <w:qFormat/>
  </w:style>
  <w:style w:type="paragraph" w:styleId="Listenabsatz">
    <w:name w:val="List Paragraph"/>
    <w:basedOn w:val="Standard"/>
    <w:uiPriority w:val="34"/>
    <w:qFormat/>
    <w:rsid w:val="00B573AA"/>
    <w:pPr>
      <w:ind w:left="720"/>
      <w:contextualSpacing/>
    </w:pPr>
  </w:style>
  <w:style w:type="table" w:styleId="Tabellenraster">
    <w:name w:val="Table Grid"/>
    <w:basedOn w:val="NormaleTabelle"/>
    <w:uiPriority w:val="39"/>
    <w:rsid w:val="0034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DBCA3F-B5B7-544E-8CFD-A220876A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Office-Business AG</dc:creator>
  <cp:lastModifiedBy>Ali Cetinkaya</cp:lastModifiedBy>
  <cp:revision>3</cp:revision>
  <cp:lastPrinted>2010-02-08T13:27:00Z</cp:lastPrinted>
  <dcterms:created xsi:type="dcterms:W3CDTF">2021-03-23T13:17:00Z</dcterms:created>
  <dcterms:modified xsi:type="dcterms:W3CDTF">2024-02-28T16:14:00Z</dcterms:modified>
</cp:coreProperties>
</file>